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ED5" w14:textId="77777777" w:rsidR="00676C26" w:rsidRDefault="00676C26" w:rsidP="00943CD7">
      <w:pPr>
        <w:pStyle w:val="Nagwek1"/>
      </w:pPr>
      <w:r>
        <w:t>ZAPYTANIE OFERTOWE</w:t>
      </w:r>
    </w:p>
    <w:p w14:paraId="77CC2268" w14:textId="1BFB4D92" w:rsidR="008D5119" w:rsidRDefault="00B74CBD" w:rsidP="008D5119">
      <w:pPr>
        <w:spacing w:before="0"/>
      </w:pPr>
      <w:r>
        <w:t>Zamówienie jest współfinansowane ze środków Unii Europejskiej w ramach Programu Operacyjnego Województwa Małopolskiego na lata 2014-2020</w:t>
      </w:r>
      <w:r w:rsidR="008D5119">
        <w:t xml:space="preserve"> i realizowane w ramach projektu grantowego pn. „Małopolska Tarcza Antykryzysowa – Pakiet Edukacyjny. Cyfryzacja szkół i placówek oświatowych” w ramach 10  Osi Priorytetowej</w:t>
      </w:r>
    </w:p>
    <w:p w14:paraId="6D50EBB6" w14:textId="77777777" w:rsidR="008D5119" w:rsidRDefault="008D5119" w:rsidP="008D5119">
      <w:pPr>
        <w:spacing w:before="0"/>
      </w:pPr>
    </w:p>
    <w:p w14:paraId="546F8FBD" w14:textId="77777777" w:rsidR="008D5119" w:rsidRDefault="008D5119" w:rsidP="008D5119">
      <w:pPr>
        <w:spacing w:before="0"/>
      </w:pPr>
      <w:r>
        <w:t xml:space="preserve">Wiedza i kompetencje </w:t>
      </w:r>
    </w:p>
    <w:p w14:paraId="56EA31C8" w14:textId="77777777" w:rsidR="008D5119" w:rsidRDefault="008D5119" w:rsidP="008D5119">
      <w:pPr>
        <w:spacing w:before="0"/>
      </w:pPr>
      <w:r>
        <w:t xml:space="preserve">Działanie 10.1 Rozwój Kształcenia Ogólnego </w:t>
      </w:r>
    </w:p>
    <w:p w14:paraId="7184A39D" w14:textId="12DB91A4" w:rsidR="008D5119" w:rsidRDefault="008D5119" w:rsidP="008D5119">
      <w:pPr>
        <w:spacing w:before="0"/>
      </w:pPr>
      <w:r>
        <w:t xml:space="preserve">Poddziałanie 10.1.6 Cyfryzacja szkół prowadzących kształcenie ogólne </w:t>
      </w:r>
    </w:p>
    <w:p w14:paraId="0F1AD787" w14:textId="0885B5B3" w:rsidR="00B74CBD" w:rsidRDefault="008D5119" w:rsidP="008D5119">
      <w:pPr>
        <w:spacing w:before="0"/>
      </w:pPr>
      <w:r>
        <w:t>Regionalnego Programu Operacyjnego Województwa Małopolskiego na lata 2014-2020</w:t>
      </w:r>
    </w:p>
    <w:p w14:paraId="13CAFDD5" w14:textId="77777777" w:rsidR="00B74CBD" w:rsidRDefault="00B74CBD" w:rsidP="00B74CBD">
      <w:r>
        <w:t>Ilekroć w niniejszym dokumencie mowa jest o Zapytaniu należy przez to rozumieć Zapytanie Ofertowe.</w:t>
      </w:r>
    </w:p>
    <w:p w14:paraId="0883D872" w14:textId="77777777" w:rsidR="00676C26" w:rsidRDefault="00676C26" w:rsidP="00666354">
      <w:pPr>
        <w:pStyle w:val="Nagwek2"/>
      </w:pPr>
      <w:r>
        <w:t xml:space="preserve">Nazwa zadania: </w:t>
      </w:r>
    </w:p>
    <w:p w14:paraId="57421427" w14:textId="77777777" w:rsidR="008D5119" w:rsidRDefault="008D5119" w:rsidP="00666354">
      <w:pPr>
        <w:pStyle w:val="Nagwek2"/>
        <w:rPr>
          <w:rFonts w:eastAsia="Times New Roman" w:cs="Times New Roman"/>
          <w:b w:val="0"/>
          <w:bCs w:val="0"/>
          <w:sz w:val="22"/>
          <w:szCs w:val="24"/>
        </w:rPr>
      </w:pPr>
      <w:r w:rsidRPr="008D5119">
        <w:rPr>
          <w:rFonts w:eastAsia="Times New Roman" w:cs="Times New Roman"/>
          <w:b w:val="0"/>
          <w:bCs w:val="0"/>
          <w:sz w:val="22"/>
          <w:szCs w:val="24"/>
        </w:rPr>
        <w:t>Dostawa pomocy dydaktycznych do pracowni dla IV Liceum Ogólnokształcącego w Olkuszu w ramach projektu grantowego pn. „Małopolska Tarcza Antykryzysowa – Pakiet Edukacyjny. Cyfryzacja szkół i placówek oświatowych”</w:t>
      </w:r>
    </w:p>
    <w:p w14:paraId="0C8B1513" w14:textId="1D0C0C30" w:rsidR="00676C26" w:rsidRDefault="00676C26" w:rsidP="00666354">
      <w:pPr>
        <w:pStyle w:val="Nagwek2"/>
      </w:pPr>
      <w:r>
        <w:t xml:space="preserve">Zamawiający: </w:t>
      </w:r>
    </w:p>
    <w:p w14:paraId="4EB43CAA" w14:textId="77777777" w:rsidR="00676C26" w:rsidRDefault="00676C26" w:rsidP="00B74CBD">
      <w:pPr>
        <w:spacing w:before="0"/>
      </w:pPr>
      <w:r>
        <w:t>Starostwo Powiatowe w Olkuszu, ul. Mickiewicza 2, 32-300 Olkusz</w:t>
      </w:r>
    </w:p>
    <w:p w14:paraId="47482CBB" w14:textId="7AC7CD07" w:rsidR="00676C26" w:rsidRDefault="00676C26" w:rsidP="00FC53B9">
      <w:pPr>
        <w:pStyle w:val="Nagwek2"/>
      </w:pPr>
      <w:r>
        <w:t xml:space="preserve">Data: </w:t>
      </w:r>
      <w:r w:rsidR="00E46535">
        <w:t>17.09</w:t>
      </w:r>
      <w:r w:rsidR="00FC53B9">
        <w:t>.2021</w:t>
      </w:r>
    </w:p>
    <w:p w14:paraId="1C7DE10A" w14:textId="29442101" w:rsidR="00676C26" w:rsidRDefault="00676C26" w:rsidP="00666354">
      <w:pPr>
        <w:pStyle w:val="Nagwek2"/>
      </w:pPr>
      <w:r>
        <w:t>CPV:</w:t>
      </w:r>
      <w:r w:rsidR="00253F72" w:rsidRPr="00253F72">
        <w:t xml:space="preserve"> 39162100-6</w:t>
      </w:r>
    </w:p>
    <w:p w14:paraId="7C2F94CB" w14:textId="77777777" w:rsidR="00676C26" w:rsidRDefault="00676C26" w:rsidP="00666354">
      <w:pPr>
        <w:pStyle w:val="Nagwek2"/>
      </w:pPr>
      <w:r>
        <w:t>Tryb udzielenia zamówienia:</w:t>
      </w:r>
    </w:p>
    <w:p w14:paraId="486C37E4" w14:textId="424ED96D" w:rsidR="00676C26" w:rsidRDefault="00676C26" w:rsidP="00B74CBD">
      <w:pPr>
        <w:spacing w:before="0"/>
      </w:pPr>
      <w:r>
        <w:t xml:space="preserve">Postępowanie o udzielenie zamówienia o wartości nie przekraczającej równowartości kwoty 130 000 zł. Do niniejszego zamówienia zgodnie z art. 2 ust. 1 pkt. 1 nie stosuje się przepisów ustawy – Prawo zamówień publicznych. </w:t>
      </w:r>
    </w:p>
    <w:p w14:paraId="65A6D094" w14:textId="77777777" w:rsidR="00B74CBD" w:rsidRDefault="00B74CBD" w:rsidP="00666354">
      <w:pPr>
        <w:pStyle w:val="Nagwek2"/>
      </w:pPr>
      <w:r>
        <w:t>Opis przedmiotu zamówienia:</w:t>
      </w:r>
    </w:p>
    <w:p w14:paraId="6B7D55BB" w14:textId="6DD8B066" w:rsidR="008D5119" w:rsidRDefault="008D5119" w:rsidP="008D5119">
      <w:pPr>
        <w:pStyle w:val="Nagwek2"/>
        <w:rPr>
          <w:rFonts w:eastAsia="Times New Roman" w:cs="Times New Roman"/>
          <w:b w:val="0"/>
          <w:bCs w:val="0"/>
          <w:sz w:val="22"/>
          <w:szCs w:val="24"/>
        </w:rPr>
      </w:pPr>
      <w:r w:rsidRPr="008D5119">
        <w:rPr>
          <w:rFonts w:eastAsia="Times New Roman" w:cs="Times New Roman"/>
          <w:b w:val="0"/>
          <w:bCs w:val="0"/>
          <w:sz w:val="22"/>
          <w:szCs w:val="24"/>
        </w:rPr>
        <w:t>Dostawa pomocy dydaktycznych do pracowni dla IV Liceum Ogólnokształcącego w Olkuszu w</w:t>
      </w:r>
      <w:r>
        <w:rPr>
          <w:rFonts w:eastAsia="Times New Roman" w:cs="Times New Roman"/>
          <w:b w:val="0"/>
          <w:bCs w:val="0"/>
          <w:sz w:val="22"/>
          <w:szCs w:val="24"/>
        </w:rPr>
        <w:t> </w:t>
      </w:r>
      <w:r w:rsidRPr="008D5119">
        <w:rPr>
          <w:rFonts w:eastAsia="Times New Roman" w:cs="Times New Roman"/>
          <w:b w:val="0"/>
          <w:bCs w:val="0"/>
          <w:sz w:val="22"/>
          <w:szCs w:val="24"/>
        </w:rPr>
        <w:t>ramach projektu grantowego pn. „Małopolska Tarcza Antykryzysowa – Pakiet Edukacyjny. Cyfryzacja szkół i placówek oświatowych”</w:t>
      </w:r>
      <w:r>
        <w:rPr>
          <w:rFonts w:eastAsia="Times New Roman" w:cs="Times New Roman"/>
          <w:b w:val="0"/>
          <w:bCs w:val="0"/>
          <w:sz w:val="22"/>
          <w:szCs w:val="24"/>
        </w:rPr>
        <w:t>.</w:t>
      </w:r>
    </w:p>
    <w:p w14:paraId="2CF4184B" w14:textId="58F62AD5" w:rsidR="008D5119" w:rsidRPr="008D5119" w:rsidRDefault="008D5119" w:rsidP="008D5119">
      <w:r>
        <w:lastRenderedPageBreak/>
        <w:t>Szczegółowy opis przedmiotu zamówienia znajduje się w załączniku nr 3.</w:t>
      </w:r>
    </w:p>
    <w:p w14:paraId="2A1D69C4" w14:textId="51DCAADD" w:rsidR="00D70483" w:rsidRDefault="00D70483" w:rsidP="00D70483">
      <w:r>
        <w:t xml:space="preserve">ZASADY OGÓLNE </w:t>
      </w:r>
    </w:p>
    <w:p w14:paraId="1BCDEDA1" w14:textId="4B91ECE0" w:rsidR="00D70483" w:rsidRDefault="00D70483" w:rsidP="00955C77">
      <w:pPr>
        <w:pStyle w:val="Akapitzlist"/>
        <w:numPr>
          <w:ilvl w:val="1"/>
          <w:numId w:val="12"/>
        </w:numPr>
        <w:ind w:left="851"/>
        <w:jc w:val="both"/>
      </w:pPr>
      <w:r>
        <w:t xml:space="preserve">Urządzenia muszą być fabrycznie nowe, wolne od wad konstrukcyjnych, materiałowych, wykonawczych i prawnych. </w:t>
      </w:r>
    </w:p>
    <w:p w14:paraId="0DC3275E" w14:textId="79F28E91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Zamawiający wymaga, aby urządzenia, o których mowa powyżej objęte był</w:t>
      </w:r>
      <w:r w:rsidR="00001784">
        <w:t>y  min. 24 miesięczną</w:t>
      </w:r>
      <w:r w:rsidR="00D567A8">
        <w:t xml:space="preserve"> (chyba, że w części zamówienia wskazano inaczej)</w:t>
      </w:r>
      <w:r w:rsidR="00001784">
        <w:t xml:space="preserve"> gwarancją </w:t>
      </w:r>
      <w:proofErr w:type="spellStart"/>
      <w:r w:rsidR="00001784">
        <w:t>door</w:t>
      </w:r>
      <w:proofErr w:type="spellEnd"/>
      <w:r w:rsidR="00001784">
        <w:t xml:space="preserve"> to </w:t>
      </w:r>
      <w:proofErr w:type="spellStart"/>
      <w:r w:rsidR="00001784">
        <w:t>door</w:t>
      </w:r>
      <w:proofErr w:type="spellEnd"/>
      <w:r w:rsidR="00001784">
        <w:t xml:space="preserve"> lub naprawą w miejscu, w którym rzecz jest zainstalowana.</w:t>
      </w:r>
    </w:p>
    <w:p w14:paraId="12C9F41A" w14:textId="3459F0A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dostarczy przedmiot zamówienia w miejsce wskazane przez Zamawiającego.</w:t>
      </w:r>
    </w:p>
    <w:p w14:paraId="523B0DA7" w14:textId="57E59447" w:rsidR="002025AB" w:rsidRDefault="002025AB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poinformuje zamawiającego z co najmniej 3 dniowym wyprzedzeniem o planowanym terminie dostawy.</w:t>
      </w:r>
    </w:p>
    <w:p w14:paraId="68A650B3" w14:textId="7FBEF886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zobowiązuje się do rozładowania, rozlokowania, montażu i uruchomienia przedmiotu umowy w pomieszczeniach wskazanych przez Zamawiającego. </w:t>
      </w:r>
    </w:p>
    <w:p w14:paraId="4F72D943" w14:textId="0BC60DCE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14:paraId="0405D14F" w14:textId="2D10BED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14:paraId="3CA3C628" w14:textId="36DE76EA" w:rsidR="00D70483" w:rsidRPr="000B4D7E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Na pisemne żądanie Zamawiającego Wykonawca, który będzie realizował dostawę na podstawie zawartej umowy, dostarczy w terminie 7 dni  wymagane prawem: atesty, certyfikaty, dopuszczenia, deklaracje lub inne dokumenty właściwe dla przedmiotu umowy.</w:t>
      </w:r>
    </w:p>
    <w:p w14:paraId="6DDB85D9" w14:textId="3B2EB1C7" w:rsidR="00676C26" w:rsidRDefault="00676C26" w:rsidP="00666354">
      <w:pPr>
        <w:pStyle w:val="Nagwek2"/>
      </w:pPr>
      <w:r>
        <w:t>Termin wykonania zamówienia</w:t>
      </w:r>
      <w:r w:rsidR="00666354">
        <w:t>:</w:t>
      </w:r>
      <w:r>
        <w:t xml:space="preserve"> </w:t>
      </w:r>
    </w:p>
    <w:p w14:paraId="19AAD6F0" w14:textId="357E47F5" w:rsidR="00676C26" w:rsidRDefault="00666354" w:rsidP="00676C26">
      <w:r>
        <w:t xml:space="preserve">Do </w:t>
      </w:r>
      <w:r w:rsidR="008D5119">
        <w:t>30</w:t>
      </w:r>
      <w:r w:rsidR="00676C26">
        <w:t xml:space="preserve"> dni od dnia podpisania umowy.</w:t>
      </w:r>
    </w:p>
    <w:p w14:paraId="4A046777" w14:textId="4A937CA4"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14:paraId="26021580" w14:textId="77777777" w:rsidR="00676C26" w:rsidRDefault="00676C26" w:rsidP="00676C26">
      <w:r>
        <w:t>O udzielenie zamówienia, określonego w specyfikacji mogą ubiegać się Wykonawcy, którzy spełniają warunki:</w:t>
      </w:r>
    </w:p>
    <w:p w14:paraId="38FF9E1A" w14:textId="257EC4A9" w:rsidR="00676C26" w:rsidRDefault="00676C26" w:rsidP="00955C77">
      <w:pPr>
        <w:pStyle w:val="Akapitzlist"/>
        <w:numPr>
          <w:ilvl w:val="0"/>
          <w:numId w:val="1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14:paraId="416113AD" w14:textId="548D15AA"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14:paraId="443CB195" w14:textId="53AA7FBE" w:rsidR="00676C26" w:rsidRDefault="00676C26" w:rsidP="00955C77">
      <w:pPr>
        <w:pStyle w:val="Akapitzlist"/>
        <w:numPr>
          <w:ilvl w:val="0"/>
          <w:numId w:val="1"/>
        </w:numPr>
      </w:pPr>
      <w:r>
        <w:lastRenderedPageBreak/>
        <w:t>posiadana zdolność techniczna lub zawodowa pozwalająca na zrealizowanie zamówienia</w:t>
      </w:r>
    </w:p>
    <w:p w14:paraId="677583E2" w14:textId="77777777" w:rsidR="00676C26" w:rsidRDefault="00676C26" w:rsidP="00666354">
      <w:pPr>
        <w:pStyle w:val="Nagwek2"/>
      </w:pPr>
      <w:r>
        <w:t xml:space="preserve">Dodatkowe postanowienia: </w:t>
      </w:r>
    </w:p>
    <w:p w14:paraId="22515E61" w14:textId="4ED81AA3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14:paraId="269E6A95" w14:textId="0EDDC921"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14:paraId="266BAA93" w14:textId="37C7698F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po dokonaniu oceny nadesłanych ofert dokona oceny najkorzystniejszej oferty co zostanie udokumentowane protokołem postepowania o udzielenie zamówienia publicznego. </w:t>
      </w:r>
    </w:p>
    <w:p w14:paraId="0B7B9815" w14:textId="71EBF4D3" w:rsidR="00676C26" w:rsidRDefault="00676C26" w:rsidP="00955C77">
      <w:pPr>
        <w:pStyle w:val="Akapitzlist"/>
        <w:numPr>
          <w:ilvl w:val="0"/>
          <w:numId w:val="2"/>
        </w:numPr>
      </w:pPr>
      <w:r>
        <w:t>Informacja o wyniku postepowania zostanie umieszczone na stronie internetowej Zamawiającego.</w:t>
      </w:r>
    </w:p>
    <w:p w14:paraId="1F860678" w14:textId="58C06E1A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14:paraId="73B2DCD8" w14:textId="7EBBE88C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14:paraId="2FCF2D9A" w14:textId="2245F63E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14:paraId="34580161" w14:textId="1714C9AF" w:rsidR="00FC53B9" w:rsidRPr="00FC53B9" w:rsidRDefault="00FC53B9" w:rsidP="00955C77">
      <w:pPr>
        <w:pStyle w:val="Akapitzlist"/>
        <w:numPr>
          <w:ilvl w:val="0"/>
          <w:numId w:val="2"/>
        </w:numPr>
      </w:pPr>
      <w:r w:rsidRPr="00FC53B9">
        <w:t xml:space="preserve">Należy uwzględnić stawkę VAT w wysokości </w:t>
      </w:r>
      <w:r w:rsidR="008D5119">
        <w:t>23</w:t>
      </w:r>
      <w:r w:rsidRPr="00FC53B9">
        <w:t xml:space="preserve">%,  za wyjątkiem sytuacji, gdy Wykonawca jest zwolniony z VAT na podstawie stosownych przepisów. Urządzenia będą wykorzystywane do celów edukacyjnych w szkołach dla których organem prowadzącym jest Powiat Olkuski. </w:t>
      </w:r>
    </w:p>
    <w:p w14:paraId="3A152C69" w14:textId="1D56526B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14:paraId="59558C36" w14:textId="5657F0FD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14:paraId="41F0EC2D" w14:textId="2BDCCE33" w:rsidR="00676C26" w:rsidRDefault="00676C26" w:rsidP="00666354">
      <w:pPr>
        <w:pStyle w:val="Nagwek2"/>
      </w:pPr>
      <w:r>
        <w:t>Kryteria oceny</w:t>
      </w:r>
      <w:r w:rsidR="00666354">
        <w:t>:</w:t>
      </w:r>
    </w:p>
    <w:p w14:paraId="52A15E27" w14:textId="70B2FFB6"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14:paraId="13A5D5E9" w14:textId="574AAC28"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14:paraId="5C0C1A05" w14:textId="77777777" w:rsidR="00676C26" w:rsidRDefault="00676C26" w:rsidP="00666354">
      <w:pPr>
        <w:spacing w:before="0"/>
      </w:pPr>
      <w:r>
        <w:t>Oferty zostaną ocenione wg. Następującego wzoru: O = C + T, gdzie</w:t>
      </w:r>
    </w:p>
    <w:p w14:paraId="574F0B81" w14:textId="77777777" w:rsidR="00676C26" w:rsidRDefault="00676C26" w:rsidP="00666354">
      <w:pPr>
        <w:spacing w:before="0"/>
      </w:pPr>
      <w:r>
        <w:t>O – liczba punktów przyznana ofercie</w:t>
      </w:r>
    </w:p>
    <w:p w14:paraId="0E793DF7" w14:textId="77777777" w:rsidR="00676C26" w:rsidRDefault="00676C26" w:rsidP="00666354">
      <w:pPr>
        <w:spacing w:before="0"/>
      </w:pPr>
      <w:r>
        <w:t>T – termin wykonania zamówienia</w:t>
      </w:r>
    </w:p>
    <w:p w14:paraId="5C4AE7FF" w14:textId="77777777" w:rsidR="00676C26" w:rsidRDefault="00676C26" w:rsidP="00666354">
      <w:pPr>
        <w:pStyle w:val="Nagwek3"/>
      </w:pPr>
      <w:r>
        <w:t>Opis kryterium „Cena”</w:t>
      </w:r>
    </w:p>
    <w:p w14:paraId="40B3157A" w14:textId="7888A64E" w:rsidR="00676C26" w:rsidRDefault="002025AB" w:rsidP="00666354">
      <w:pPr>
        <w:spacing w:before="0"/>
      </w:pPr>
      <w:r>
        <w:t>C = (</w:t>
      </w:r>
      <w:proofErr w:type="spellStart"/>
      <w:r>
        <w:t>Cmin</w:t>
      </w:r>
      <w:proofErr w:type="spellEnd"/>
      <w:r>
        <w:t xml:space="preserve"> / C of. licz.) x 8</w:t>
      </w:r>
      <w:r w:rsidR="00676C26">
        <w:t>0%                 przy czym 1 % =1 pkt.</w:t>
      </w:r>
    </w:p>
    <w:p w14:paraId="314BBC1E" w14:textId="77777777" w:rsidR="00676C26" w:rsidRDefault="00676C26" w:rsidP="00666354">
      <w:pPr>
        <w:spacing w:before="0"/>
      </w:pPr>
      <w:r>
        <w:t>C - liczba punktów przyznana ofercie poddawanej ocenie w kryterium „Cena”</w:t>
      </w:r>
    </w:p>
    <w:p w14:paraId="417C99B9" w14:textId="77777777" w:rsidR="00676C26" w:rsidRDefault="00676C26" w:rsidP="00666354">
      <w:pPr>
        <w:spacing w:before="0"/>
      </w:pPr>
      <w:r>
        <w:t>C min – cena w ofercie najkorzystniejszej cenowo</w:t>
      </w:r>
    </w:p>
    <w:p w14:paraId="64222B57" w14:textId="77777777" w:rsidR="00676C26" w:rsidRDefault="00676C26" w:rsidP="00666354">
      <w:pPr>
        <w:spacing w:before="0"/>
      </w:pPr>
      <w:r>
        <w:t xml:space="preserve">C </w:t>
      </w:r>
      <w:proofErr w:type="spellStart"/>
      <w:r>
        <w:t>of.licz</w:t>
      </w:r>
      <w:proofErr w:type="spellEnd"/>
      <w:r>
        <w:t xml:space="preserve"> – cena w ofercie poddawanej ocenie</w:t>
      </w:r>
    </w:p>
    <w:p w14:paraId="0DE5A058" w14:textId="77777777" w:rsidR="00676C26" w:rsidRDefault="00676C26" w:rsidP="00666354">
      <w:pPr>
        <w:pStyle w:val="Nagwek3"/>
      </w:pPr>
      <w:r>
        <w:lastRenderedPageBreak/>
        <w:t>Opis kryterium „Termin wykonania zamówienia”</w:t>
      </w:r>
    </w:p>
    <w:p w14:paraId="3D450D7C" w14:textId="13A7CF54"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14:paraId="1D232CC2" w14:textId="76AA9B01"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14:paraId="6978D8BA" w14:textId="25935CCB"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14:paraId="5C1F57FF" w14:textId="2366690A" w:rsidR="00676C26" w:rsidRDefault="00676C26" w:rsidP="00676C26">
      <w:r>
        <w:t xml:space="preserve">Ofertę na formularzu należy złożyć w terminie do dnia  </w:t>
      </w:r>
      <w:r w:rsidR="0004763A">
        <w:t>23.09</w:t>
      </w:r>
      <w:r>
        <w:t>.2021r. do godz. 12.00 w formie:</w:t>
      </w:r>
    </w:p>
    <w:p w14:paraId="49739313" w14:textId="7BB91DDE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14:paraId="7ED5FF83" w14:textId="72B83AF9" w:rsidR="00666354" w:rsidRDefault="00666354" w:rsidP="00666354">
      <w:pPr>
        <w:spacing w:before="0"/>
      </w:pPr>
      <w:r>
        <w:t>lub</w:t>
      </w:r>
    </w:p>
    <w:p w14:paraId="71DE2787" w14:textId="369B94FF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 xml:space="preserve">w wersji elektronicznej na e-mail:  </w:t>
      </w:r>
      <w:r w:rsidR="0004763A">
        <w:t>j.szatan-kenderow@sp.olkusz.pl</w:t>
      </w:r>
      <w:bookmarkStart w:id="0" w:name="_GoBack"/>
      <w:bookmarkEnd w:id="0"/>
    </w:p>
    <w:p w14:paraId="729F47E6" w14:textId="77777777" w:rsidR="00676C26" w:rsidRDefault="00676C26" w:rsidP="00666354">
      <w:r w:rsidRPr="00666354">
        <w:t>Do oferty należy załączyć</w:t>
      </w:r>
      <w:r>
        <w:t>:</w:t>
      </w:r>
    </w:p>
    <w:p w14:paraId="63962515" w14:textId="46C55AC5"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14:paraId="0D49DE4C" w14:textId="044A822C"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14:paraId="151A9CD3" w14:textId="77777777" w:rsidR="00676C26" w:rsidRDefault="00676C26" w:rsidP="00666354">
      <w:pPr>
        <w:pStyle w:val="Nagwek2"/>
      </w:pPr>
      <w:r>
        <w:t>Załączniki:</w:t>
      </w:r>
    </w:p>
    <w:p w14:paraId="38FF1821" w14:textId="77777777" w:rsidR="00676C26" w:rsidRDefault="00676C26" w:rsidP="00246253">
      <w:pPr>
        <w:spacing w:before="0"/>
      </w:pPr>
      <w:r>
        <w:t>Załącznik nr 1 – Formularz ofertowy</w:t>
      </w:r>
    </w:p>
    <w:p w14:paraId="2D4D7CC9" w14:textId="77777777"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14:paraId="004BBA97" w14:textId="5E3BA643"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14:paraId="7441EA73" w14:textId="77777777" w:rsidR="00246253" w:rsidRDefault="00246253" w:rsidP="00246253"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>dalej „RODO”, informuję, że administratorem Pani/Pana danych osobowych jest Starostwo Powiatowe w Olkuszu, ul. Mickiewicza 2, 32-300 Olkusz; NIP 6372024678; REGON 276255045; adres e-mail</w:t>
      </w:r>
      <w:r>
        <w:rPr>
          <w:rFonts w:eastAsia="Courier New"/>
        </w:rPr>
        <w:t>: spolkusz@sp.olkusz.pl</w:t>
      </w:r>
      <w:r>
        <w:t xml:space="preserve"> Tel 32 643 04 10 /nazwa i adres oraz dane kontaktowe zamawiającego/</w:t>
      </w:r>
      <w:r>
        <w:rPr>
          <w:rFonts w:eastAsia="Calibri"/>
        </w:rPr>
        <w:t>;</w:t>
      </w:r>
    </w:p>
    <w:p w14:paraId="1FCC3571" w14:textId="77777777" w:rsidR="00246253" w:rsidRDefault="00246253" w:rsidP="00246253">
      <w:r>
        <w:t xml:space="preserve">We wszelkich sprawach związanych z przetwarzaniem danych osobowych przez Administratora </w:t>
      </w:r>
      <w:r>
        <w:lastRenderedPageBreak/>
        <w:t>Danych można uzyskać informację, kontaktując się z Inspektorem Ochrony Danych – Angeliką Żmudą</w:t>
      </w:r>
      <w:r>
        <w:tab/>
      </w:r>
    </w:p>
    <w:p w14:paraId="782AF50E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za pośrednictwem poczty elektronicznej, przesyłając informację na adres e-mail: </w:t>
      </w:r>
      <w:hyperlink r:id="rId9" w:history="1">
        <w:r>
          <w:rPr>
            <w:rStyle w:val="Hipercze"/>
          </w:rPr>
          <w:t>angelika@informatics.jaworzno.pl</w:t>
        </w:r>
      </w:hyperlink>
    </w:p>
    <w:p w14:paraId="23082574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>listownie i osobiście pod adresem siedziby Administratora Danych: ul. Mickiewicza 2,</w:t>
      </w:r>
      <w:r>
        <w:br/>
        <w:t>32-300 Olkusz</w:t>
      </w:r>
    </w:p>
    <w:p w14:paraId="10CB74B0" w14:textId="14068490" w:rsidR="00246253" w:rsidRDefault="00246253" w:rsidP="00246253"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na wykonanie robót budowlanych w ramach </w:t>
      </w:r>
      <w:r>
        <w:t xml:space="preserve">zadania pn.: </w:t>
      </w:r>
      <w:r>
        <w:rPr>
          <w:rFonts w:eastAsia="Courier New"/>
        </w:rPr>
        <w:t xml:space="preserve">„Organizacja i przeprowadzenie kursów dla uczestników projektu </w:t>
      </w:r>
      <w:r w:rsidR="007D3B55" w:rsidRPr="008D5119">
        <w:t>. „Małopolska Tarcza Antykryzysowa – Pakiet Edukacyjny. Cyfryzacja szkół i placówek oświatowych”</w:t>
      </w:r>
      <w:r w:rsidR="007D3B55">
        <w:t>.</w:t>
      </w:r>
      <w:r>
        <w:rPr>
          <w:rFonts w:eastAsia="Courier New"/>
        </w:rPr>
        <w:br/>
      </w: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”.</w:t>
      </w:r>
    </w:p>
    <w:p w14:paraId="68483D41" w14:textId="77777777" w:rsidR="00246253" w:rsidRDefault="00246253" w:rsidP="00246253"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 lat od dnia zakończenia postępowania o udzielenie zamówienia, a jeżeli czas trwania umowy przekracza 4 lata, okres przechowywania obejmuje cały czas trwania umowy.</w:t>
      </w:r>
    </w:p>
    <w:p w14:paraId="3662E518" w14:textId="77777777" w:rsidR="00246253" w:rsidRDefault="00246253" w:rsidP="00246253"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0AFB9493" w14:textId="77777777"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</w:t>
      </w:r>
      <w:r>
        <w:rPr>
          <w:rFonts w:eastAsia="Calibri"/>
        </w:rPr>
        <w:t xml:space="preserve"> </w:t>
      </w:r>
      <w:r>
        <w:t>posiada Pani/Pan:</w:t>
      </w:r>
    </w:p>
    <w:p w14:paraId="707F907C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14:paraId="68D6D10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14:paraId="141D7CEB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14:paraId="4A4DFD8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2D0388FF" w14:textId="77777777" w:rsidR="00246253" w:rsidRDefault="00246253" w:rsidP="00246253">
      <w:r>
        <w:t>Nie przysługuje Pani/Panu:</w:t>
      </w:r>
    </w:p>
    <w:p w14:paraId="7BAB6285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14:paraId="78EF77E2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14:paraId="15D704C7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lastRenderedPageBreak/>
        <w:t xml:space="preserve">na podstawie art. 21 RODO prawo sprzeciwu, wobec przetwarzania danych osobowych, gdyż podstawą prawną przetwarzania Pani/Pana danych osobowych jest art. 6 ust. 1 lit. c RODO. </w:t>
      </w:r>
    </w:p>
    <w:p w14:paraId="74DEFA84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14:paraId="293D8AF2" w14:textId="77777777"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14:paraId="39083C75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nie może naruszać integralności protokołu oraz jego załączników.</w:t>
      </w:r>
    </w:p>
    <w:p w14:paraId="0C04267B" w14:textId="77777777"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4E539" w14:textId="77777777" w:rsidR="00246253" w:rsidRDefault="00246253" w:rsidP="00246253">
      <w:pPr>
        <w:rPr>
          <w:b/>
          <w:bCs/>
        </w:rPr>
      </w:pPr>
      <w:bookmarkStart w:id="1" w:name="_Hlk516054316"/>
      <w:r>
        <w:rPr>
          <w:b/>
          <w:bCs/>
        </w:rPr>
        <w:t xml:space="preserve">Uwaga: </w:t>
      </w:r>
    </w:p>
    <w:p w14:paraId="6C1A7972" w14:textId="77777777"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EB1FE07" w14:textId="77777777"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D6B36E0" w14:textId="77777777" w:rsidR="00246253" w:rsidRDefault="00246253" w:rsidP="00246253">
      <w: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1"/>
    <w:p w14:paraId="3524EB2B" w14:textId="77777777"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</w:t>
      </w:r>
      <w:r>
        <w:rPr>
          <w:b/>
          <w:bCs/>
        </w:rPr>
        <w:lastRenderedPageBreak/>
        <w:t>obowiązku, którego treść zawarta jest we wzorze formularza ofertowego *- załącznik nr 1 do SIWZ.</w:t>
      </w:r>
    </w:p>
    <w:p w14:paraId="645EA883" w14:textId="77777777" w:rsidR="00246253" w:rsidRDefault="00246253" w:rsidP="00246253">
      <w:r>
        <w:t>____________________________________________</w:t>
      </w:r>
    </w:p>
    <w:p w14:paraId="1E7385E7" w14:textId="77777777"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0E4C05D" w14:textId="77777777" w:rsidR="00246253" w:rsidRDefault="00246253" w:rsidP="00246253">
      <w:bookmarkStart w:id="2" w:name="_Hlk516468884"/>
      <w:r>
        <w:t>*</w:t>
      </w:r>
      <w:bookmarkEnd w:id="2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25C89" w14:textId="77777777" w:rsidR="00246253" w:rsidRDefault="00676C26" w:rsidP="00676C26">
      <w:r>
        <w:t xml:space="preserve"> </w:t>
      </w:r>
    </w:p>
    <w:p w14:paraId="17E85D4A" w14:textId="57B4C3CB" w:rsidR="00676C26" w:rsidRDefault="00246253" w:rsidP="00676C26">
      <w:r>
        <w:br w:type="column"/>
      </w:r>
      <w:r w:rsidR="00676C26">
        <w:lastRenderedPageBreak/>
        <w:t>Załącznik nr 1 Formularz ofertowy</w:t>
      </w:r>
    </w:p>
    <w:p w14:paraId="7E05AD40" w14:textId="77777777" w:rsidR="00676C26" w:rsidRDefault="00676C26" w:rsidP="00943CD7">
      <w:pPr>
        <w:pStyle w:val="Nagwek1"/>
      </w:pPr>
      <w:r>
        <w:t xml:space="preserve">FORMULARZ OFERTY </w:t>
      </w:r>
    </w:p>
    <w:p w14:paraId="7FF9C5C4" w14:textId="5D4D975F"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869D2" w14:paraId="7630AAE1" w14:textId="77777777" w:rsidTr="004869D2">
        <w:tc>
          <w:tcPr>
            <w:tcW w:w="1384" w:type="dxa"/>
          </w:tcPr>
          <w:p w14:paraId="00AFB195" w14:textId="0741870F"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14:paraId="6F3C4504" w14:textId="77777777" w:rsidR="004869D2" w:rsidRDefault="004869D2" w:rsidP="00676C26"/>
        </w:tc>
      </w:tr>
      <w:tr w:rsidR="004869D2" w14:paraId="132F5487" w14:textId="77777777" w:rsidTr="004869D2">
        <w:tc>
          <w:tcPr>
            <w:tcW w:w="1384" w:type="dxa"/>
          </w:tcPr>
          <w:p w14:paraId="44186BDB" w14:textId="77E6FE85"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14:paraId="77EE7C9C" w14:textId="77777777" w:rsidR="004869D2" w:rsidRDefault="004869D2" w:rsidP="00676C26"/>
        </w:tc>
      </w:tr>
      <w:tr w:rsidR="004869D2" w14:paraId="2C745DDC" w14:textId="77777777" w:rsidTr="004869D2">
        <w:tc>
          <w:tcPr>
            <w:tcW w:w="1384" w:type="dxa"/>
          </w:tcPr>
          <w:p w14:paraId="19CA693B" w14:textId="73BF3DBB"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14:paraId="0533BA07" w14:textId="77777777" w:rsidR="004869D2" w:rsidRDefault="004869D2" w:rsidP="00676C26"/>
        </w:tc>
      </w:tr>
    </w:tbl>
    <w:p w14:paraId="335DDE03" w14:textId="2637451C" w:rsidR="00676C26" w:rsidRDefault="00676C26" w:rsidP="00676C26">
      <w:r>
        <w:t>Oferuję wykonanie  zamówienia pn.: Dostawa wyposażenia pracowni w ramach projektu „</w:t>
      </w:r>
      <w:r w:rsidR="007D3B55" w:rsidRPr="008D5119">
        <w:t>. „Małopolska Tarcza Antykryzysowa – Pakiet Edukacyjny. Cyfryzac</w:t>
      </w:r>
      <w:r w:rsidR="007D3B55">
        <w:t>ja szkół i placówek oświatowych</w:t>
      </w:r>
      <w:r>
        <w:t>”  za:</w:t>
      </w:r>
    </w:p>
    <w:p w14:paraId="331AF939" w14:textId="4E334842" w:rsidR="00676C26" w:rsidRDefault="008D5119" w:rsidP="00676C26">
      <w:r w:rsidRPr="008D5119">
        <w:t>Zestaw do nauki podstaw programowania, mechatroniki oraz elektroniki z elementami robotyki w modelu STEAM</w:t>
      </w:r>
      <w:r w:rsidR="00943CD7">
        <w:t>.</w:t>
      </w:r>
    </w:p>
    <w:p w14:paraId="2CD7DB45" w14:textId="79876D50" w:rsidR="00676C26" w:rsidRDefault="00676C26" w:rsidP="00676C26">
      <w:r>
        <w:t>cenę brutto ……………………</w:t>
      </w:r>
      <w:r w:rsidR="00FC53B9">
        <w:t>………………………………..…….PLN, w tym VAT</w:t>
      </w:r>
    </w:p>
    <w:p w14:paraId="7003BE8E" w14:textId="2967BFEA" w:rsidR="00676C26" w:rsidRDefault="00676C26" w:rsidP="00676C26">
      <w:r>
        <w:t>słownie brutto:</w:t>
      </w:r>
      <w:r>
        <w:tab/>
        <w:t>…</w:t>
      </w:r>
      <w:r w:rsidR="00FC53B9">
        <w:t>…………………………………………………………………………………</w:t>
      </w:r>
      <w:r>
        <w:t>………PLN.</w:t>
      </w:r>
    </w:p>
    <w:p w14:paraId="381C3329" w14:textId="77777777" w:rsidR="00676C26" w:rsidRDefault="00676C26" w:rsidP="00676C26">
      <w:r>
        <w:t>Oświadczam, że zapoznałem się z opisem przedmiotu zamówienia i nie wnoszę do niego zastrzeżeń.</w:t>
      </w:r>
    </w:p>
    <w:p w14:paraId="2CE37F97" w14:textId="7BC598D4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4869D2">
        <w:t xml:space="preserve"> </w:t>
      </w:r>
      <w:r w:rsidR="00F72A5B">
        <w:t>14</w:t>
      </w:r>
      <w:r w:rsidR="004869D2">
        <w:t xml:space="preserve"> dni </w:t>
      </w:r>
      <w:r w:rsidR="004869D2">
        <w:sym w:font="Symbol" w:char="F07F"/>
      </w:r>
      <w:r w:rsidR="004869D2">
        <w:t xml:space="preserve"> </w:t>
      </w:r>
      <w:r w:rsidR="00F72A5B">
        <w:t>15</w:t>
      </w:r>
      <w:r>
        <w:t xml:space="preserve"> dni lub więcej, od dnia podpisania umowy. </w:t>
      </w:r>
    </w:p>
    <w:p w14:paraId="2EA29993" w14:textId="43A36018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Załącznikami do niniejszego formularza oferty stanowiącymi integralną część oferty są: </w:t>
      </w:r>
    </w:p>
    <w:p w14:paraId="2EEA6E73" w14:textId="6DA1C6E0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19DF3471" w14:textId="06C00243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22EB99DC" w14:textId="77777777" w:rsidR="00676C26" w:rsidRDefault="00676C26" w:rsidP="00676C26"/>
    <w:p w14:paraId="437A5959" w14:textId="5EEC1C45"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14:paraId="47C28FA9" w14:textId="77777777" w:rsidR="00676C26" w:rsidRDefault="00676C26" w:rsidP="00676C26">
      <w:r>
        <w:t xml:space="preserve"> </w:t>
      </w:r>
    </w:p>
    <w:p w14:paraId="0E0E288E" w14:textId="4B0C5DFF"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14:paraId="7979E657" w14:textId="77777777" w:rsidR="00C21647" w:rsidRDefault="00C21647" w:rsidP="00C21647">
      <w:r>
        <w:rPr>
          <w:noProof/>
        </w:rPr>
        <mc:AlternateContent>
          <mc:Choice Requires="wps">
            <w:drawing>
              <wp:inline distT="0" distB="0" distL="0" distR="0" wp14:anchorId="4ED0F04D" wp14:editId="409F9FE0">
                <wp:extent cx="2880360" cy="7620"/>
                <wp:effectExtent l="38100" t="38100" r="53340" b="87630"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7FF78FA" w14:textId="0EF899C8" w:rsidR="00C21647" w:rsidRDefault="00C21647" w:rsidP="00C21647">
      <w:pPr>
        <w:spacing w:before="0"/>
      </w:pPr>
      <w:r>
        <w:t>Pieczęć wykonawcy</w:t>
      </w:r>
    </w:p>
    <w:p w14:paraId="7F670471" w14:textId="77777777" w:rsidR="00676C26" w:rsidRDefault="00676C26" w:rsidP="00017CB1">
      <w:pPr>
        <w:pStyle w:val="Nagwek2"/>
      </w:pPr>
      <w:r>
        <w:t>OŚWIADCZENIE  WYKONAWCY</w:t>
      </w:r>
    </w:p>
    <w:p w14:paraId="769D197F" w14:textId="7EA8C7DB" w:rsidR="00676C26" w:rsidRDefault="00676C26" w:rsidP="00A46ED4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C077F9" w14:paraId="523FE319" w14:textId="77777777" w:rsidTr="000E2031">
        <w:tc>
          <w:tcPr>
            <w:tcW w:w="1384" w:type="dxa"/>
          </w:tcPr>
          <w:p w14:paraId="3CC89A91" w14:textId="77777777"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14:paraId="76DE8922" w14:textId="77777777" w:rsidR="00C077F9" w:rsidRDefault="00C077F9" w:rsidP="000E2031"/>
        </w:tc>
      </w:tr>
      <w:tr w:rsidR="00C077F9" w14:paraId="7CE31844" w14:textId="77777777" w:rsidTr="000E2031">
        <w:tc>
          <w:tcPr>
            <w:tcW w:w="1384" w:type="dxa"/>
          </w:tcPr>
          <w:p w14:paraId="77F818C2" w14:textId="77777777"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14:paraId="03DAD326" w14:textId="77777777" w:rsidR="00C077F9" w:rsidRDefault="00C077F9" w:rsidP="000E2031"/>
        </w:tc>
      </w:tr>
    </w:tbl>
    <w:p w14:paraId="53529154" w14:textId="77B4B139" w:rsidR="00676C26" w:rsidRDefault="00676C26" w:rsidP="00676C26">
      <w:r>
        <w:t>Składając ofertę w postępowaniu o udzielenie zamówienia publicznego prowadzonym zgonie z art. 2 pkt. 1 ust. 1 ustawy Prawo Zamówień Publicznych na Dostawę wyposażenia pracowni w ramach projektu „</w:t>
      </w:r>
      <w:r w:rsidR="006B3956" w:rsidRPr="008D5119">
        <w:t>. „Małopolska Tarcza Antykryzysowa – Pakiet Edukacyjny. Cyfryzac</w:t>
      </w:r>
      <w:r w:rsidR="006B3956">
        <w:t>ja szkół i placówek oświatowych</w:t>
      </w:r>
      <w:r>
        <w:t xml:space="preserve">”  </w:t>
      </w:r>
    </w:p>
    <w:p w14:paraId="12938E64" w14:textId="77777777" w:rsidR="004570D9" w:rsidRDefault="004570D9" w:rsidP="004570D9">
      <w:pPr>
        <w:pStyle w:val="Akapitzlist"/>
        <w:numPr>
          <w:ilvl w:val="0"/>
          <w:numId w:val="28"/>
        </w:numPr>
        <w:spacing w:before="0"/>
        <w:ind w:left="360"/>
      </w:pPr>
      <w:r>
        <w:t>Oświadczam, że nie podlegam wykluczeniu z postępowania na podstawie przesłanek w treści zgodnych z  art. 108 Ustawy PZP.</w:t>
      </w:r>
    </w:p>
    <w:p w14:paraId="41CA5025" w14:textId="77777777" w:rsidR="004570D9" w:rsidRDefault="004570D9" w:rsidP="004570D9">
      <w:pPr>
        <w:pStyle w:val="Akapitzlist"/>
        <w:numPr>
          <w:ilvl w:val="0"/>
          <w:numId w:val="28"/>
        </w:numPr>
        <w:ind w:left="360"/>
      </w:pPr>
      <w:r>
        <w:t>Oświadczam, że spełniam warunki określone w Zamówieniu.</w:t>
      </w:r>
    </w:p>
    <w:p w14:paraId="09716FAA" w14:textId="2CF9A588" w:rsidR="004570D9" w:rsidRDefault="004570D9" w:rsidP="004570D9">
      <w:pPr>
        <w:pStyle w:val="Akapitzlist"/>
        <w:numPr>
          <w:ilvl w:val="0"/>
          <w:numId w:val="28"/>
        </w:numPr>
        <w:ind w:left="360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tj.:………………………………………………………………………………………………………….</w:t>
      </w:r>
    </w:p>
    <w:p w14:paraId="5FD58687" w14:textId="77777777" w:rsidR="004570D9" w:rsidRDefault="004570D9" w:rsidP="004570D9">
      <w:pPr>
        <w:pStyle w:val="Akapitzlist"/>
        <w:ind w:left="360"/>
      </w:pPr>
      <w:r>
        <w:t>nie podlega/ją wykluczeniu z postępowania o udzielenie zamówienia.</w:t>
      </w:r>
    </w:p>
    <w:p w14:paraId="1D96C49C" w14:textId="77777777" w:rsidR="004570D9" w:rsidRDefault="004570D9" w:rsidP="004570D9">
      <w:pPr>
        <w:pStyle w:val="Akapitzlist"/>
        <w:numPr>
          <w:ilvl w:val="0"/>
          <w:numId w:val="28"/>
        </w:numPr>
        <w:ind w:left="360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3C0146CD" w14:textId="649F436D" w:rsidR="004570D9" w:rsidRDefault="004570D9" w:rsidP="004570D9">
      <w:pPr>
        <w:pStyle w:val="Akapitzlist"/>
        <w:ind w:left="360"/>
      </w:pPr>
      <w:r>
        <w:t>………………………………………………………………………………………………………………………………</w:t>
      </w:r>
    </w:p>
    <w:p w14:paraId="1805EDCF" w14:textId="77777777" w:rsidR="004570D9" w:rsidRDefault="004570D9" w:rsidP="004570D9">
      <w:pPr>
        <w:pStyle w:val="Akapitzlist"/>
        <w:ind w:left="360"/>
      </w:pPr>
      <w:r>
        <w:t>nie podlega/ą wykluczeniu z postępowania o udzielenie zamówienia.</w:t>
      </w:r>
    </w:p>
    <w:p w14:paraId="3680CEAE" w14:textId="77777777" w:rsidR="004570D9" w:rsidRDefault="004570D9" w:rsidP="004570D9">
      <w:pPr>
        <w:pStyle w:val="Akapitzlist"/>
        <w:numPr>
          <w:ilvl w:val="0"/>
          <w:numId w:val="28"/>
        </w:numPr>
        <w:ind w:left="360"/>
      </w:pPr>
      <w:r>
        <w:t>Oświadczam, że spełniam/my warunki udziału w postępowaniu.</w:t>
      </w:r>
    </w:p>
    <w:p w14:paraId="0685B0B2" w14:textId="77777777" w:rsidR="004570D9" w:rsidRDefault="004570D9" w:rsidP="004570D9">
      <w:pPr>
        <w:pStyle w:val="Akapitzlist"/>
        <w:numPr>
          <w:ilvl w:val="0"/>
          <w:numId w:val="28"/>
        </w:numPr>
        <w:ind w:left="36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0219D4" w14:textId="77777777" w:rsidR="004570D9" w:rsidRDefault="004570D9" w:rsidP="004570D9">
      <w:pPr>
        <w:pStyle w:val="Akapitzlist"/>
      </w:pPr>
    </w:p>
    <w:p w14:paraId="4C56DFAB" w14:textId="77777777" w:rsidR="00A46ED4" w:rsidRDefault="00A46ED4" w:rsidP="00A46ED4">
      <w:r>
        <w:rPr>
          <w:noProof/>
        </w:rPr>
        <mc:AlternateContent>
          <mc:Choice Requires="wps">
            <w:drawing>
              <wp:inline distT="0" distB="0" distL="0" distR="0" wp14:anchorId="4EDE408E" wp14:editId="3F5F76A1">
                <wp:extent cx="2880360" cy="7620"/>
                <wp:effectExtent l="38100" t="38100" r="53340" b="8763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AC875C7" w14:textId="3BCF9384" w:rsidR="00A46ED4" w:rsidRDefault="00A46ED4" w:rsidP="00A46ED4">
      <w:pPr>
        <w:spacing w:before="0"/>
      </w:pPr>
      <w:r>
        <w:t xml:space="preserve">Miejscowość, data, </w:t>
      </w:r>
    </w:p>
    <w:p w14:paraId="5F916526" w14:textId="075B2628" w:rsidR="00676C26" w:rsidRDefault="00676C26" w:rsidP="00A46ED4">
      <w:pPr>
        <w:spacing w:before="0"/>
      </w:pPr>
      <w:r>
        <w:t>pieczęć i podpis osób upoważnionych</w:t>
      </w:r>
    </w:p>
    <w:p w14:paraId="67E25F2F" w14:textId="77777777" w:rsidR="00676C26" w:rsidRDefault="00676C26" w:rsidP="00A46ED4">
      <w:pPr>
        <w:spacing w:before="0"/>
      </w:pPr>
      <w:r>
        <w:t>do reprezentowania Wykonawcy</w:t>
      </w:r>
    </w:p>
    <w:p w14:paraId="4564C073" w14:textId="48F5EC7E" w:rsidR="00F67914" w:rsidRDefault="00676C26" w:rsidP="00676C26">
      <w:r>
        <w:lastRenderedPageBreak/>
        <w:t>W przypadku wspólnego ubiegania się o zamówienie przez wykonawców oświadczenia składa każdy z wykonawców wspólnie ubiegających się  o zamówienie.</w:t>
      </w:r>
    </w:p>
    <w:p w14:paraId="1D7E6A5A" w14:textId="77777777" w:rsidR="00F67914" w:rsidRPr="00EF3B3D" w:rsidRDefault="00F67914" w:rsidP="00943CD7">
      <w:pPr>
        <w:spacing w:before="0"/>
        <w:rPr>
          <w:rFonts w:cs="Tahoma"/>
          <w:b/>
        </w:rPr>
      </w:pPr>
      <w:r>
        <w:br w:type="column"/>
      </w:r>
      <w:r w:rsidRPr="00EF3B3D">
        <w:rPr>
          <w:rFonts w:cs="Tahoma"/>
          <w:b/>
        </w:rPr>
        <w:lastRenderedPageBreak/>
        <w:t>ZAŁĄCZNIK NR 3 DO ZAMÓWIENIA</w:t>
      </w:r>
    </w:p>
    <w:p w14:paraId="15C2CA9A" w14:textId="77777777" w:rsidR="00F67914" w:rsidRPr="00EF3B3D" w:rsidRDefault="00F67914" w:rsidP="00F67914">
      <w:pPr>
        <w:rPr>
          <w:rFonts w:cs="Tahoma"/>
          <w:b/>
        </w:rPr>
      </w:pPr>
      <w:r w:rsidRPr="00EF3B3D">
        <w:rPr>
          <w:rFonts w:cs="Tahoma"/>
          <w:b/>
        </w:rPr>
        <w:t>Opis parametrów technicznych i użytkowych urządzeń cyfrowych, pomocy dydaktycznych oraz oprogramowania, proponowanych do zakupu na rzecz szkół modelowych w ramach projektu HUMINE – Małopolskie Laboratorium Edukacji Cyfrowej.</w:t>
      </w:r>
    </w:p>
    <w:p w14:paraId="61BBC5C6" w14:textId="005020EF" w:rsidR="00F67914" w:rsidRPr="00EF3B3D" w:rsidRDefault="00F67914" w:rsidP="00F67914">
      <w:pPr>
        <w:rPr>
          <w:rFonts w:cs="Tahoma"/>
          <w:b/>
          <w:bCs/>
        </w:rPr>
      </w:pPr>
      <w:r w:rsidRPr="00EF3B3D">
        <w:rPr>
          <w:rFonts w:cs="Tahoma"/>
          <w:b/>
        </w:rPr>
        <w:t xml:space="preserve"> </w:t>
      </w:r>
      <w:r w:rsidRPr="00EF3B3D">
        <w:rPr>
          <w:rFonts w:cs="Tahoma"/>
          <w:b/>
          <w:bCs/>
        </w:rPr>
        <w:t xml:space="preserve">Pomoce dydaktyczne do nauki kodowania i robotyki </w:t>
      </w:r>
    </w:p>
    <w:p w14:paraId="1D0C3217" w14:textId="74391099" w:rsidR="004570D9" w:rsidRDefault="004570D9" w:rsidP="00F67914">
      <w:pPr>
        <w:rPr>
          <w:rFonts w:cs="Tahoma"/>
        </w:rPr>
      </w:pPr>
      <w:r>
        <w:rPr>
          <w:rFonts w:cs="Tahoma"/>
        </w:rPr>
        <w:t>4 zestawy:</w:t>
      </w:r>
    </w:p>
    <w:p w14:paraId="264C9AC9" w14:textId="77EA57D9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>Zestaw do nauki podstaw programowania, mechatroniki oraz elektroniki z elementami robotyki w modelu STEAM, rozwijający umiejętności analitycznego i logicznego myślenia, uczący współpracy i umiejętności rozwiązywania skomplikowanych, praktycznych problemów w otoczeniu człowieka, rozwijający intuicję algorytmiczną</w:t>
      </w:r>
    </w:p>
    <w:p w14:paraId="63DAD547" w14:textId="77777777" w:rsidR="00F67914" w:rsidRPr="00EF3B3D" w:rsidRDefault="00F67914" w:rsidP="00F67914">
      <w:pPr>
        <w:spacing w:after="120"/>
        <w:rPr>
          <w:rFonts w:cs="Tahoma"/>
        </w:rPr>
      </w:pPr>
      <w:r w:rsidRPr="00EF3B3D">
        <w:rPr>
          <w:rFonts w:cs="Tahoma"/>
        </w:rPr>
        <w:t>Zestaw powinien zawierać:</w:t>
      </w:r>
    </w:p>
    <w:p w14:paraId="5D34F0D7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aplikację do nauki programowania pracującą pod kontrolą systemu Windows zarówno w trybie online jak i </w:t>
      </w:r>
      <w:proofErr w:type="spellStart"/>
      <w:r w:rsidRPr="00EF3B3D">
        <w:rPr>
          <w:rFonts w:cs="Tahoma"/>
        </w:rPr>
        <w:t>offline</w:t>
      </w:r>
      <w:proofErr w:type="spellEnd"/>
      <w:r w:rsidRPr="00EF3B3D">
        <w:rPr>
          <w:rFonts w:cs="Tahoma"/>
        </w:rPr>
        <w:t>, z możliwością instalacji na co najmniej 2 urządzeniach, pozwalającą na budowanie programów środowisku wizualnym, jak i tekstowym z</w:t>
      </w:r>
      <w:r>
        <w:rPr>
          <w:rFonts w:cs="Tahoma"/>
        </w:rPr>
        <w:t> </w:t>
      </w:r>
      <w:r w:rsidRPr="00EF3B3D">
        <w:rPr>
          <w:rFonts w:cs="Tahoma"/>
        </w:rPr>
        <w:t>dostępem do minimum 20 lekcji w aplikacji w formie kursu i co najmniej 8 zadań w</w:t>
      </w:r>
      <w:r>
        <w:rPr>
          <w:rFonts w:cs="Tahoma"/>
        </w:rPr>
        <w:t> </w:t>
      </w:r>
      <w:r w:rsidRPr="00EF3B3D">
        <w:rPr>
          <w:rFonts w:cs="Tahoma"/>
        </w:rPr>
        <w:t>formule mini projektów. Aplikacja musi posiadać możliwość komunikacji z</w:t>
      </w:r>
      <w:r>
        <w:rPr>
          <w:rFonts w:cs="Tahoma"/>
        </w:rPr>
        <w:t> </w:t>
      </w:r>
      <w:r w:rsidRPr="00EF3B3D">
        <w:rPr>
          <w:rFonts w:cs="Tahoma"/>
        </w:rPr>
        <w:t>mikrokontrolerem oraz sprawdzenia poprawności zapisanego programu</w:t>
      </w:r>
    </w:p>
    <w:p w14:paraId="53083F19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moduły elektroniczne i elementy montażowe w skład których wchodzić powinna płytka programowalną </w:t>
      </w:r>
      <w:proofErr w:type="spellStart"/>
      <w:r w:rsidRPr="00EF3B3D">
        <w:rPr>
          <w:rFonts w:cs="Tahoma"/>
        </w:rPr>
        <w:t>Arduino</w:t>
      </w:r>
      <w:proofErr w:type="spellEnd"/>
      <w:r w:rsidRPr="00EF3B3D">
        <w:rPr>
          <w:rFonts w:cs="Tahoma"/>
        </w:rPr>
        <w:t xml:space="preserve"> Uno </w:t>
      </w:r>
      <w:proofErr w:type="spellStart"/>
      <w:r w:rsidRPr="00EF3B3D">
        <w:rPr>
          <w:rFonts w:cs="Tahoma"/>
        </w:rPr>
        <w:t>Rev</w:t>
      </w:r>
      <w:proofErr w:type="spellEnd"/>
      <w:r w:rsidRPr="00EF3B3D">
        <w:rPr>
          <w:rFonts w:cs="Tahoma"/>
        </w:rPr>
        <w:t xml:space="preserve"> 3 lub </w:t>
      </w:r>
      <w:proofErr w:type="spellStart"/>
      <w:r w:rsidRPr="00EF3B3D">
        <w:rPr>
          <w:rFonts w:cs="Tahoma"/>
        </w:rPr>
        <w:t>Genuino</w:t>
      </w:r>
      <w:proofErr w:type="spellEnd"/>
      <w:r w:rsidRPr="00EF3B3D">
        <w:rPr>
          <w:rFonts w:cs="Tahoma"/>
        </w:rPr>
        <w:t xml:space="preserve"> 101, nakładka rozszerzająca z</w:t>
      </w:r>
      <w:r>
        <w:rPr>
          <w:rFonts w:cs="Tahoma"/>
        </w:rPr>
        <w:t> </w:t>
      </w:r>
      <w:r w:rsidRPr="00EF3B3D">
        <w:rPr>
          <w:rFonts w:cs="Tahoma"/>
        </w:rPr>
        <w:t>wyświetlaczem OLED, minimum 3 złącza analogowe, minimum 8 złącz cyfrowych, złącze serwomechanizmu, złącze czujnika odległości, minimum 3 złącza I2C</w:t>
      </w:r>
    </w:p>
    <w:p w14:paraId="7E69777F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Minimum 3 diody, </w:t>
      </w:r>
      <w:proofErr w:type="spellStart"/>
      <w:r w:rsidRPr="00EF3B3D">
        <w:rPr>
          <w:rFonts w:cs="Tahoma"/>
        </w:rPr>
        <w:t>buzzer</w:t>
      </w:r>
      <w:proofErr w:type="spellEnd"/>
      <w:r w:rsidRPr="00EF3B3D">
        <w:rPr>
          <w:rFonts w:cs="Tahoma"/>
        </w:rPr>
        <w:t xml:space="preserve"> (głośniczek), czujnik światła, czujnik, czujnik temperatury, przycisk/włącznik, joystick, czujnik obrotu, serwomechanizm typu  </w:t>
      </w:r>
      <w:proofErr w:type="spellStart"/>
      <w:r w:rsidRPr="00EF3B3D">
        <w:rPr>
          <w:rFonts w:cs="Tahoma"/>
        </w:rPr>
        <w:t>typu</w:t>
      </w:r>
      <w:proofErr w:type="spellEnd"/>
      <w:r w:rsidRPr="00EF3B3D">
        <w:rPr>
          <w:rFonts w:cs="Tahoma"/>
        </w:rPr>
        <w:t xml:space="preserve"> micro z</w:t>
      </w:r>
      <w:r>
        <w:rPr>
          <w:rFonts w:cs="Tahoma"/>
        </w:rPr>
        <w:t> </w:t>
      </w:r>
      <w:r w:rsidRPr="00EF3B3D">
        <w:rPr>
          <w:rFonts w:cs="Tahoma"/>
        </w:rPr>
        <w:t xml:space="preserve">modułem posiadającym własny stabilizator napięcia oraz zintegrowanym złączem minimum 10-pinowym, montaż kompatybilny z płytką </w:t>
      </w:r>
      <w:proofErr w:type="spellStart"/>
      <w:r w:rsidRPr="00EF3B3D">
        <w:rPr>
          <w:rFonts w:cs="Tahoma"/>
        </w:rPr>
        <w:t>Arduino</w:t>
      </w:r>
      <w:proofErr w:type="spellEnd"/>
      <w:r w:rsidRPr="00EF3B3D">
        <w:rPr>
          <w:rFonts w:cs="Tahoma"/>
        </w:rPr>
        <w:t xml:space="preserve"> Uno oraz </w:t>
      </w:r>
      <w:proofErr w:type="spellStart"/>
      <w:r w:rsidRPr="00EF3B3D">
        <w:rPr>
          <w:rFonts w:cs="Tahoma"/>
        </w:rPr>
        <w:t>Genuino</w:t>
      </w:r>
      <w:proofErr w:type="spellEnd"/>
      <w:r w:rsidRPr="00EF3B3D">
        <w:rPr>
          <w:rFonts w:cs="Tahoma"/>
        </w:rPr>
        <w:t xml:space="preserve"> 101</w:t>
      </w:r>
    </w:p>
    <w:p w14:paraId="2F1A460A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Elementy montażowe i podłączeniowe w skład których musi wchodzić przynajmniej plastykowa plansza do mocowania modułów </w:t>
      </w:r>
    </w:p>
    <w:p w14:paraId="1DFDADB3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>elektronicznych i mikrokontrolera, co najmniej 11 plastykowych elementów łączących (złączek) dostosowanych do modułów elektronicznych będących częściami zestawu oraz klocków LEGO®, kabel USB do połączenia zestawu z komputerem, minimum 10 kabelków do podłączenia modułów cyfrowych i analogowych, adapter na baterie AA do zasilania zestawu, minimum 8 nakładek tematycznych kompatybilnych z aplikacja komputerową.</w:t>
      </w:r>
    </w:p>
    <w:p w14:paraId="57CC0558" w14:textId="77777777" w:rsidR="00676C26" w:rsidRDefault="00676C26" w:rsidP="00676C26"/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A7E8" w14:textId="77777777" w:rsidR="00F6595C" w:rsidRDefault="00F6595C" w:rsidP="00782908">
      <w:r>
        <w:separator/>
      </w:r>
    </w:p>
  </w:endnote>
  <w:endnote w:type="continuationSeparator" w:id="0">
    <w:p w14:paraId="4D054486" w14:textId="77777777" w:rsidR="00F6595C" w:rsidRDefault="00F6595C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5550" w14:textId="77777777" w:rsidR="00F6595C" w:rsidRDefault="00F6595C" w:rsidP="00782908">
      <w:r>
        <w:separator/>
      </w:r>
    </w:p>
  </w:footnote>
  <w:footnote w:type="continuationSeparator" w:id="0">
    <w:p w14:paraId="690AD1F7" w14:textId="77777777" w:rsidR="00F6595C" w:rsidRDefault="00F6595C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AD3A88"/>
    <w:multiLevelType w:val="hybridMultilevel"/>
    <w:tmpl w:val="8558FF30"/>
    <w:lvl w:ilvl="0" w:tplc="6BE6E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EFD6757E">
      <w:start w:val="4"/>
      <w:numFmt w:val="bullet"/>
      <w:lvlText w:val="-"/>
      <w:lvlJc w:val="left"/>
      <w:pPr>
        <w:ind w:left="1506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455AF"/>
    <w:multiLevelType w:val="hybridMultilevel"/>
    <w:tmpl w:val="A79A4866"/>
    <w:lvl w:ilvl="0" w:tplc="5EB6EB4E">
      <w:start w:val="1"/>
      <w:numFmt w:val="lowerLetter"/>
      <w:lvlText w:val="%1)"/>
      <w:lvlJc w:val="left"/>
      <w:pPr>
        <w:ind w:left="35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7381E"/>
    <w:multiLevelType w:val="hybridMultilevel"/>
    <w:tmpl w:val="0A3E5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4563"/>
    <w:multiLevelType w:val="hybridMultilevel"/>
    <w:tmpl w:val="5CCC66E6"/>
    <w:lvl w:ilvl="0" w:tplc="11ECCDDA">
      <w:start w:val="1"/>
      <w:numFmt w:val="lowerLetter"/>
      <w:lvlText w:val="%1)"/>
      <w:lvlJc w:val="left"/>
      <w:pPr>
        <w:ind w:left="1788" w:hanging="360"/>
      </w:pPr>
      <w:rPr>
        <w:rFonts w:ascii="Arial" w:hAnsi="Arial" w:hint="default"/>
        <w:b w:val="0"/>
        <w:i w:val="0"/>
        <w:sz w:val="24"/>
      </w:rPr>
    </w:lvl>
    <w:lvl w:ilvl="1" w:tplc="EFD6757E">
      <w:start w:val="4"/>
      <w:numFmt w:val="bullet"/>
      <w:lvlText w:val="-"/>
      <w:lvlJc w:val="left"/>
      <w:pPr>
        <w:ind w:left="2508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602D7"/>
    <w:multiLevelType w:val="hybridMultilevel"/>
    <w:tmpl w:val="B7BE809E"/>
    <w:lvl w:ilvl="0" w:tplc="11ECCDDA">
      <w:start w:val="1"/>
      <w:numFmt w:val="lowerLetter"/>
      <w:lvlText w:val="%1)"/>
      <w:lvlJc w:val="left"/>
      <w:pPr>
        <w:ind w:left="1775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4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7742A"/>
    <w:multiLevelType w:val="hybridMultilevel"/>
    <w:tmpl w:val="5DB4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7C3F"/>
    <w:multiLevelType w:val="hybridMultilevel"/>
    <w:tmpl w:val="84320422"/>
    <w:lvl w:ilvl="0" w:tplc="5EB6EB4E">
      <w:start w:val="1"/>
      <w:numFmt w:val="lowerLetter"/>
      <w:lvlText w:val="%1)"/>
      <w:lvlJc w:val="left"/>
      <w:pPr>
        <w:ind w:left="-1802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082" w:hanging="360"/>
      </w:pPr>
    </w:lvl>
    <w:lvl w:ilvl="2" w:tplc="0415001B" w:tentative="1">
      <w:start w:val="1"/>
      <w:numFmt w:val="lowerRoman"/>
      <w:lvlText w:val="%3."/>
      <w:lvlJc w:val="right"/>
      <w:pPr>
        <w:ind w:left="-362" w:hanging="180"/>
      </w:pPr>
    </w:lvl>
    <w:lvl w:ilvl="3" w:tplc="0415000F" w:tentative="1">
      <w:start w:val="1"/>
      <w:numFmt w:val="decimal"/>
      <w:lvlText w:val="%4."/>
      <w:lvlJc w:val="left"/>
      <w:pPr>
        <w:ind w:left="358" w:hanging="360"/>
      </w:pPr>
    </w:lvl>
    <w:lvl w:ilvl="4" w:tplc="04150019" w:tentative="1">
      <w:start w:val="1"/>
      <w:numFmt w:val="lowerLetter"/>
      <w:lvlText w:val="%5."/>
      <w:lvlJc w:val="left"/>
      <w:pPr>
        <w:ind w:left="1078" w:hanging="360"/>
      </w:pPr>
    </w:lvl>
    <w:lvl w:ilvl="5" w:tplc="0415001B" w:tentative="1">
      <w:start w:val="1"/>
      <w:numFmt w:val="lowerRoman"/>
      <w:lvlText w:val="%6."/>
      <w:lvlJc w:val="right"/>
      <w:pPr>
        <w:ind w:left="1798" w:hanging="180"/>
      </w:pPr>
    </w:lvl>
    <w:lvl w:ilvl="6" w:tplc="0415000F" w:tentative="1">
      <w:start w:val="1"/>
      <w:numFmt w:val="decimal"/>
      <w:lvlText w:val="%7."/>
      <w:lvlJc w:val="left"/>
      <w:pPr>
        <w:ind w:left="2518" w:hanging="360"/>
      </w:pPr>
    </w:lvl>
    <w:lvl w:ilvl="7" w:tplc="04150019" w:tentative="1">
      <w:start w:val="1"/>
      <w:numFmt w:val="lowerLetter"/>
      <w:lvlText w:val="%8."/>
      <w:lvlJc w:val="left"/>
      <w:pPr>
        <w:ind w:left="3238" w:hanging="360"/>
      </w:pPr>
    </w:lvl>
    <w:lvl w:ilvl="8" w:tplc="0415001B" w:tentative="1">
      <w:start w:val="1"/>
      <w:numFmt w:val="lowerRoman"/>
      <w:lvlText w:val="%9."/>
      <w:lvlJc w:val="right"/>
      <w:pPr>
        <w:ind w:left="3958" w:hanging="180"/>
      </w:pPr>
    </w:lvl>
  </w:abstractNum>
  <w:abstractNum w:abstractNumId="32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7"/>
  </w:num>
  <w:num w:numId="5">
    <w:abstractNumId w:val="24"/>
  </w:num>
  <w:num w:numId="6">
    <w:abstractNumId w:val="13"/>
  </w:num>
  <w:num w:numId="7">
    <w:abstractNumId w:val="15"/>
  </w:num>
  <w:num w:numId="8">
    <w:abstractNumId w:val="19"/>
  </w:num>
  <w:num w:numId="9">
    <w:abstractNumId w:val="11"/>
  </w:num>
  <w:num w:numId="10">
    <w:abstractNumId w:val="34"/>
  </w:num>
  <w:num w:numId="11">
    <w:abstractNumId w:val="33"/>
  </w:num>
  <w:num w:numId="12">
    <w:abstractNumId w:val="22"/>
  </w:num>
  <w:num w:numId="13">
    <w:abstractNumId w:val="28"/>
  </w:num>
  <w:num w:numId="14">
    <w:abstractNumId w:val="18"/>
  </w:num>
  <w:num w:numId="15">
    <w:abstractNumId w:val="32"/>
  </w:num>
  <w:num w:numId="16">
    <w:abstractNumId w:val="27"/>
  </w:num>
  <w:num w:numId="17">
    <w:abstractNumId w:val="16"/>
  </w:num>
  <w:num w:numId="18">
    <w:abstractNumId w:val="25"/>
  </w:num>
  <w:num w:numId="19">
    <w:abstractNumId w:val="12"/>
  </w:num>
  <w:num w:numId="20">
    <w:abstractNumId w:val="35"/>
  </w:num>
  <w:num w:numId="21">
    <w:abstractNumId w:val="26"/>
  </w:num>
  <w:num w:numId="22">
    <w:abstractNumId w:val="23"/>
  </w:num>
  <w:num w:numId="23">
    <w:abstractNumId w:val="14"/>
  </w:num>
  <w:num w:numId="24">
    <w:abstractNumId w:val="31"/>
  </w:num>
  <w:num w:numId="25">
    <w:abstractNumId w:val="21"/>
  </w:num>
  <w:num w:numId="26">
    <w:abstractNumId w:val="20"/>
  </w:num>
  <w:num w:numId="27">
    <w:abstractNumId w:val="9"/>
  </w:num>
  <w:num w:numId="2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07696"/>
    <w:rsid w:val="000106E2"/>
    <w:rsid w:val="00017CB1"/>
    <w:rsid w:val="0002681D"/>
    <w:rsid w:val="000329C7"/>
    <w:rsid w:val="00033907"/>
    <w:rsid w:val="0003678F"/>
    <w:rsid w:val="00037981"/>
    <w:rsid w:val="00040A87"/>
    <w:rsid w:val="0004135D"/>
    <w:rsid w:val="0004763A"/>
    <w:rsid w:val="00055FCA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560A5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3F72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0D9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956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D3B55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5119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3CD7"/>
    <w:rsid w:val="0095328A"/>
    <w:rsid w:val="00955C77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F5B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41A8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53CD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46535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C7DE8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6595C"/>
    <w:rsid w:val="00F67914"/>
    <w:rsid w:val="00F72A5B"/>
    <w:rsid w:val="00F807DD"/>
    <w:rsid w:val="00F829C8"/>
    <w:rsid w:val="00F83CC7"/>
    <w:rsid w:val="00F96B8F"/>
    <w:rsid w:val="00F9779D"/>
    <w:rsid w:val="00FA7460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43CD7"/>
    <w:pPr>
      <w:keepNext/>
      <w:spacing w:before="0"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943CD7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43CD7"/>
    <w:pPr>
      <w:keepNext/>
      <w:spacing w:before="0"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943CD7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1CA2-B5EA-4B43-A52A-0D86F0D9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36</cp:revision>
  <cp:lastPrinted>2021-01-27T13:13:00Z</cp:lastPrinted>
  <dcterms:created xsi:type="dcterms:W3CDTF">2021-01-13T11:18:00Z</dcterms:created>
  <dcterms:modified xsi:type="dcterms:W3CDTF">2021-09-16T16:51:00Z</dcterms:modified>
</cp:coreProperties>
</file>